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73B30" w14:textId="3455A7B5" w:rsidR="001C061D" w:rsidRDefault="001C061D" w:rsidP="001C061D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104-bis-e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48748F" w:rsidRPr="0048748F">
        <w:rPr>
          <w:rFonts w:ascii="Arial" w:eastAsia="MS Mincho" w:hAnsi="Arial" w:cs="Arial"/>
          <w:b/>
          <w:sz w:val="24"/>
          <w:szCs w:val="24"/>
        </w:rPr>
        <w:t>R4-2217451</w:t>
      </w:r>
    </w:p>
    <w:p w14:paraId="2B66831F" w14:textId="77777777" w:rsidR="001C061D" w:rsidRDefault="001C061D" w:rsidP="001C061D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10 ‒ 19 October, 2022</w:t>
      </w:r>
    </w:p>
    <w:bookmarkEnd w:id="2"/>
    <w:p w14:paraId="0E7F5011" w14:textId="2AD0DF2F" w:rsidR="00334AED" w:rsidRDefault="00C446E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C061D" w:rsidRPr="001C061D">
        <w:rPr>
          <w:rFonts w:ascii="Arial" w:eastAsia="MS Mincho" w:hAnsi="Arial" w:cs="Arial"/>
          <w:color w:val="000000"/>
          <w:sz w:val="22"/>
          <w:lang w:val="pt-BR" w:eastAsia="ja-JP"/>
        </w:rPr>
        <w:t>6.</w:t>
      </w:r>
      <w:r w:rsidR="00C71607" w:rsidRPr="001C061D">
        <w:rPr>
          <w:rFonts w:ascii="Arial" w:eastAsia="MS Mincho" w:hAnsi="Arial" w:cs="Arial"/>
          <w:color w:val="000000"/>
          <w:sz w:val="22"/>
          <w:lang w:val="pt-BR" w:eastAsia="ja-JP"/>
        </w:rPr>
        <w:t>4</w:t>
      </w:r>
      <w:r w:rsidR="00AA2B4B" w:rsidRPr="001C061D">
        <w:rPr>
          <w:rFonts w:ascii="Arial" w:eastAsia="MS Mincho" w:hAnsi="Arial" w:cs="Arial"/>
          <w:color w:val="000000"/>
          <w:sz w:val="22"/>
          <w:lang w:val="pt-BR" w:eastAsia="ja-JP"/>
        </w:rPr>
        <w:t>.2</w:t>
      </w:r>
    </w:p>
    <w:p w14:paraId="0E7F5012" w14:textId="34315E7A" w:rsidR="00334AED" w:rsidRDefault="00C446E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433A5C"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0E7F5013" w14:textId="744FE253" w:rsidR="00334AED" w:rsidRDefault="00C446E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C061D" w:rsidRPr="001C061D">
        <w:rPr>
          <w:rFonts w:ascii="Arial" w:eastAsiaTheme="minorEastAsia" w:hAnsi="Arial" w:cs="Arial"/>
          <w:color w:val="000000"/>
          <w:sz w:val="22"/>
          <w:lang w:eastAsia="zh-CN"/>
        </w:rPr>
        <w:t>WF on feasibility of FR2-1 multi-band BS</w:t>
      </w:r>
    </w:p>
    <w:p w14:paraId="0E7F5014" w14:textId="7A81B980" w:rsidR="00334AED" w:rsidRDefault="00C446E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33A5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E7F51E0" w14:textId="2A45B42B" w:rsidR="00334AED" w:rsidRDefault="00313FAE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40B3A5EC" w14:textId="77777777" w:rsidR="001C061D" w:rsidRPr="004A77FF" w:rsidRDefault="001C061D" w:rsidP="001C061D">
      <w:pPr>
        <w:rPr>
          <w:b/>
          <w:sz w:val="24"/>
          <w:u w:val="single"/>
        </w:rPr>
      </w:pPr>
      <w:r w:rsidRPr="004A77FF">
        <w:rPr>
          <w:b/>
          <w:sz w:val="24"/>
          <w:u w:val="single"/>
        </w:rPr>
        <w:t>Issue 2-1: RF front-end</w:t>
      </w:r>
    </w:p>
    <w:p w14:paraId="13988719" w14:textId="77777777" w:rsidR="001C061D" w:rsidRPr="001C061D" w:rsidRDefault="001C061D" w:rsidP="001C061D">
      <w:pPr>
        <w:spacing w:after="120" w:line="276" w:lineRule="auto"/>
        <w:rPr>
          <w:b/>
          <w:highlight w:val="green"/>
        </w:rPr>
      </w:pPr>
      <w:r w:rsidRPr="001C061D">
        <w:rPr>
          <w:b/>
        </w:rPr>
        <w:t xml:space="preserve">Agreement: </w:t>
      </w:r>
    </w:p>
    <w:p w14:paraId="46F124D4" w14:textId="5D838EB7" w:rsidR="001C061D" w:rsidRPr="001C061D" w:rsidRDefault="001C061D" w:rsidP="00954344">
      <w:pPr>
        <w:pStyle w:val="afd"/>
        <w:numPr>
          <w:ilvl w:val="0"/>
          <w:numId w:val="18"/>
        </w:numPr>
        <w:overflowPunct/>
        <w:autoSpaceDE/>
        <w:autoSpaceDN/>
        <w:adjustRightInd/>
        <w:spacing w:after="120" w:line="276" w:lineRule="auto"/>
        <w:ind w:left="720" w:firstLineChars="0"/>
        <w:textAlignment w:val="auto"/>
      </w:pPr>
      <w:r w:rsidRPr="001C061D">
        <w:t>RAN4 reached consensus on below observations:</w:t>
      </w:r>
    </w:p>
    <w:p w14:paraId="2C1EA78B" w14:textId="60683B55" w:rsidR="001C061D" w:rsidRPr="00954344" w:rsidRDefault="001C061D" w:rsidP="001C061D">
      <w:pPr>
        <w:pStyle w:val="afd"/>
        <w:numPr>
          <w:ilvl w:val="1"/>
          <w:numId w:val="1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Theme="minorEastAsia"/>
        </w:rPr>
      </w:pPr>
      <w:r w:rsidRPr="00954344">
        <w:rPr>
          <w:rFonts w:eastAsiaTheme="minorEastAsia"/>
        </w:rPr>
        <w:t>Multi-band beamformer IC with common active RF components with 19.5% FBW in frequency range 24-29 GHz which includes n257/n258/n261 is feasible.</w:t>
      </w:r>
    </w:p>
    <w:p w14:paraId="2F0E40C3" w14:textId="28EA78A8" w:rsidR="001C061D" w:rsidRPr="00954344" w:rsidRDefault="001C061D" w:rsidP="001C061D">
      <w:pPr>
        <w:pStyle w:val="afd"/>
        <w:numPr>
          <w:ilvl w:val="1"/>
          <w:numId w:val="1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Theme="minorEastAsia"/>
        </w:rPr>
      </w:pPr>
      <w:r w:rsidRPr="00954344">
        <w:rPr>
          <w:rFonts w:eastAsiaTheme="minorEastAsia"/>
        </w:rPr>
        <w:t>For RF front-end, commercially available TRX chips cover 24-29.5GHz. 27-41GHz RX is implemented. A harmonic-selection technique is proposed to extend the receiver’s operating bandwidth up to 24.25-71GHz.</w:t>
      </w:r>
    </w:p>
    <w:p w14:paraId="442FBE96" w14:textId="77777777" w:rsidR="001C061D" w:rsidRDefault="001C061D" w:rsidP="001C061D">
      <w:pPr>
        <w:rPr>
          <w:b/>
          <w:u w:val="single"/>
        </w:rPr>
      </w:pPr>
    </w:p>
    <w:p w14:paraId="50D73455" w14:textId="77777777" w:rsidR="001C061D" w:rsidRPr="004A77FF" w:rsidRDefault="001C061D" w:rsidP="001C061D">
      <w:pPr>
        <w:rPr>
          <w:b/>
          <w:sz w:val="24"/>
          <w:u w:val="single"/>
        </w:rPr>
      </w:pPr>
      <w:r w:rsidRPr="004A77FF">
        <w:rPr>
          <w:b/>
          <w:sz w:val="24"/>
          <w:u w:val="single"/>
        </w:rPr>
        <w:t>Issue 2-2: Antenna array</w:t>
      </w:r>
    </w:p>
    <w:p w14:paraId="76AF5AED" w14:textId="77777777" w:rsidR="001C061D" w:rsidRPr="001C061D" w:rsidRDefault="001C061D" w:rsidP="001C061D">
      <w:pPr>
        <w:spacing w:after="120" w:line="276" w:lineRule="auto"/>
        <w:rPr>
          <w:b/>
        </w:rPr>
      </w:pPr>
      <w:r w:rsidRPr="001C061D">
        <w:rPr>
          <w:b/>
        </w:rPr>
        <w:t xml:space="preserve">Agreement: </w:t>
      </w:r>
    </w:p>
    <w:p w14:paraId="6AFF8342" w14:textId="40403F84" w:rsidR="001C061D" w:rsidRPr="001C061D" w:rsidRDefault="001C061D" w:rsidP="00954344">
      <w:pPr>
        <w:pStyle w:val="afd"/>
        <w:numPr>
          <w:ilvl w:val="0"/>
          <w:numId w:val="18"/>
        </w:numPr>
        <w:overflowPunct/>
        <w:autoSpaceDE/>
        <w:autoSpaceDN/>
        <w:adjustRightInd/>
        <w:spacing w:after="120" w:line="276" w:lineRule="auto"/>
        <w:ind w:left="720" w:firstLineChars="0"/>
        <w:textAlignment w:val="auto"/>
      </w:pPr>
      <w:r w:rsidRPr="001C061D">
        <w:t>RAN4 reached consensus on below observation</w:t>
      </w:r>
    </w:p>
    <w:p w14:paraId="675B67C5" w14:textId="77B85715" w:rsidR="001C061D" w:rsidRPr="00954344" w:rsidRDefault="001C061D" w:rsidP="001C061D">
      <w:pPr>
        <w:pStyle w:val="afd"/>
        <w:numPr>
          <w:ilvl w:val="1"/>
          <w:numId w:val="1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Theme="minorEastAsia"/>
        </w:rPr>
      </w:pPr>
      <w:r w:rsidRPr="00954344">
        <w:rPr>
          <w:rFonts w:eastAsiaTheme="minorEastAsia"/>
        </w:rPr>
        <w:t>Multi-band AA (Antenna Array) with common radiated element with 19.5% FBW in frequency range 24-29 GHz which includes n257/n258/n261, or with 26.3% FBW in frequency range 37-48 GHz which includes n260/n259/n262 is feasible at least from antenna arr</w:t>
      </w:r>
      <w:r w:rsidR="002B064F" w:rsidRPr="00954344">
        <w:rPr>
          <w:rFonts w:eastAsiaTheme="minorEastAsia"/>
        </w:rPr>
        <w:t>ay aspect; other aspects FFS.</w:t>
      </w:r>
    </w:p>
    <w:p w14:paraId="137FF6BE" w14:textId="77777777" w:rsidR="001C061D" w:rsidRDefault="001C061D" w:rsidP="001C061D">
      <w:pPr>
        <w:rPr>
          <w:b/>
          <w:u w:val="single"/>
        </w:rPr>
      </w:pPr>
    </w:p>
    <w:p w14:paraId="38A8E6E1" w14:textId="77777777" w:rsidR="001C061D" w:rsidRPr="004A77FF" w:rsidRDefault="001C061D" w:rsidP="001C061D">
      <w:pPr>
        <w:rPr>
          <w:b/>
          <w:sz w:val="24"/>
          <w:u w:val="single"/>
        </w:rPr>
      </w:pPr>
      <w:r w:rsidRPr="004A77FF">
        <w:rPr>
          <w:b/>
          <w:sz w:val="24"/>
          <w:u w:val="single"/>
        </w:rPr>
        <w:t>Issue 2-3: Phase shifters</w:t>
      </w:r>
      <w:bookmarkStart w:id="3" w:name="_GoBack"/>
      <w:bookmarkEnd w:id="3"/>
    </w:p>
    <w:p w14:paraId="251923D0" w14:textId="77777777" w:rsidR="001C061D" w:rsidRPr="001C061D" w:rsidRDefault="001C061D" w:rsidP="001C061D">
      <w:pPr>
        <w:spacing w:after="120" w:line="276" w:lineRule="auto"/>
        <w:rPr>
          <w:b/>
        </w:rPr>
      </w:pPr>
      <w:r w:rsidRPr="001C061D">
        <w:rPr>
          <w:b/>
        </w:rPr>
        <w:t xml:space="preserve">Agreement: </w:t>
      </w:r>
    </w:p>
    <w:p w14:paraId="42AE184F" w14:textId="507FAF4A" w:rsidR="001C061D" w:rsidRPr="001C061D" w:rsidRDefault="001C061D" w:rsidP="001C061D">
      <w:pPr>
        <w:pStyle w:val="afd"/>
        <w:numPr>
          <w:ilvl w:val="0"/>
          <w:numId w:val="18"/>
        </w:numPr>
        <w:overflowPunct/>
        <w:autoSpaceDE/>
        <w:autoSpaceDN/>
        <w:adjustRightInd/>
        <w:spacing w:after="120" w:line="276" w:lineRule="auto"/>
        <w:ind w:left="720" w:firstLineChars="0"/>
        <w:textAlignment w:val="auto"/>
      </w:pPr>
      <w:r w:rsidRPr="001C061D">
        <w:t xml:space="preserve">RAN4 reached </w:t>
      </w:r>
      <w:r w:rsidRPr="001C061D">
        <w:t>consensus on below observations:</w:t>
      </w:r>
    </w:p>
    <w:p w14:paraId="2BE76EFC" w14:textId="60185037" w:rsidR="001C061D" w:rsidRPr="00954344" w:rsidRDefault="001C061D" w:rsidP="001C061D">
      <w:pPr>
        <w:pStyle w:val="afd"/>
        <w:numPr>
          <w:ilvl w:val="1"/>
          <w:numId w:val="1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Theme="minorEastAsia"/>
        </w:rPr>
      </w:pPr>
      <w:r w:rsidRPr="00954344">
        <w:rPr>
          <w:rFonts w:eastAsiaTheme="minorEastAsia"/>
        </w:rPr>
        <w:t>Multi-b</w:t>
      </w:r>
      <w:r w:rsidRPr="001C061D">
        <w:rPr>
          <w:rFonts w:eastAsiaTheme="minorEastAsia"/>
        </w:rPr>
        <w:t xml:space="preserve">and frequency selective phase shifter might not be soon commercially available but should not </w:t>
      </w:r>
      <w:r w:rsidR="00051214">
        <w:rPr>
          <w:rFonts w:eastAsiaTheme="minorEastAsia"/>
        </w:rPr>
        <w:t xml:space="preserve">be </w:t>
      </w:r>
      <w:r w:rsidRPr="001C061D">
        <w:rPr>
          <w:rFonts w:eastAsiaTheme="minorEastAsia"/>
        </w:rPr>
        <w:t>excluded specifically at this stage</w:t>
      </w:r>
    </w:p>
    <w:p w14:paraId="68997CAE" w14:textId="14024253" w:rsidR="001C061D" w:rsidRPr="001C061D" w:rsidRDefault="001C061D" w:rsidP="001C061D">
      <w:pPr>
        <w:pStyle w:val="afd"/>
        <w:numPr>
          <w:ilvl w:val="1"/>
          <w:numId w:val="1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Theme="minorEastAsia"/>
        </w:rPr>
      </w:pPr>
      <w:r w:rsidRPr="001C061D">
        <w:rPr>
          <w:rFonts w:eastAsiaTheme="minorEastAsia"/>
        </w:rPr>
        <w:t>Multiple single band frequency selective phase shifter with common PA is possible while the impact to requirements/performance need</w:t>
      </w:r>
      <w:r w:rsidR="00051214">
        <w:rPr>
          <w:rFonts w:eastAsiaTheme="minorEastAsia"/>
        </w:rPr>
        <w:t>s</w:t>
      </w:r>
      <w:r w:rsidRPr="001C061D">
        <w:rPr>
          <w:rFonts w:eastAsiaTheme="minorEastAsia"/>
        </w:rPr>
        <w:t xml:space="preserve"> further study.</w:t>
      </w:r>
    </w:p>
    <w:p w14:paraId="0F1D8106" w14:textId="77777777" w:rsidR="001C061D" w:rsidRDefault="001C061D" w:rsidP="001C061D">
      <w:pPr>
        <w:rPr>
          <w:b/>
          <w:u w:val="single"/>
        </w:rPr>
      </w:pPr>
    </w:p>
    <w:p w14:paraId="635115D2" w14:textId="77777777" w:rsidR="001C061D" w:rsidRPr="004A77FF" w:rsidRDefault="001C061D" w:rsidP="001C061D">
      <w:pPr>
        <w:rPr>
          <w:b/>
          <w:sz w:val="24"/>
          <w:u w:val="single"/>
        </w:rPr>
      </w:pPr>
      <w:r w:rsidRPr="004A77FF">
        <w:rPr>
          <w:b/>
          <w:sz w:val="24"/>
          <w:u w:val="single"/>
        </w:rPr>
        <w:t xml:space="preserve">Issue 2-4: Frequency ranges/groups </w:t>
      </w:r>
    </w:p>
    <w:p w14:paraId="44E14F53" w14:textId="77777777" w:rsidR="001C061D" w:rsidRPr="001C061D" w:rsidRDefault="001C061D" w:rsidP="001C061D">
      <w:pPr>
        <w:spacing w:after="120" w:line="276" w:lineRule="auto"/>
        <w:rPr>
          <w:b/>
        </w:rPr>
      </w:pPr>
      <w:r w:rsidRPr="001C061D">
        <w:rPr>
          <w:b/>
        </w:rPr>
        <w:t xml:space="preserve">Agreement: </w:t>
      </w:r>
    </w:p>
    <w:p w14:paraId="38BF07BC" w14:textId="12ACFEA5" w:rsidR="001C061D" w:rsidRPr="001C061D" w:rsidRDefault="001C061D" w:rsidP="001C061D">
      <w:pPr>
        <w:pStyle w:val="afd"/>
        <w:numPr>
          <w:ilvl w:val="0"/>
          <w:numId w:val="18"/>
        </w:numPr>
        <w:overflowPunct/>
        <w:autoSpaceDE/>
        <w:autoSpaceDN/>
        <w:adjustRightInd/>
        <w:spacing w:after="120" w:line="276" w:lineRule="auto"/>
        <w:ind w:left="720" w:firstLineChars="0"/>
        <w:textAlignment w:val="auto"/>
      </w:pPr>
      <w:r w:rsidRPr="001C061D">
        <w:t>The maximum supported bandwidth and the combinations of supported band combinations/groups for FR2 multi-band RIB may be defined based on the feasibility study.</w:t>
      </w:r>
    </w:p>
    <w:p w14:paraId="2A0EE657" w14:textId="77777777" w:rsidR="001C061D" w:rsidRPr="001C061D" w:rsidRDefault="001C061D" w:rsidP="001C061D">
      <w:pPr>
        <w:rPr>
          <w:rFonts w:eastAsia="Yu Mincho"/>
          <w:lang w:eastAsia="ja-JP"/>
        </w:rPr>
      </w:pPr>
    </w:p>
    <w:sectPr w:rsidR="001C061D" w:rsidRPr="001C061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94C7F" w14:textId="77777777" w:rsidR="00016661" w:rsidRDefault="00016661">
      <w:pPr>
        <w:spacing w:after="0" w:line="240" w:lineRule="auto"/>
      </w:pPr>
      <w:r>
        <w:separator/>
      </w:r>
    </w:p>
  </w:endnote>
  <w:endnote w:type="continuationSeparator" w:id="0">
    <w:p w14:paraId="78CD0DA0" w14:textId="77777777" w:rsidR="00016661" w:rsidRDefault="00016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A2EC2" w14:textId="77777777" w:rsidR="00016661" w:rsidRDefault="00016661">
      <w:pPr>
        <w:spacing w:after="0" w:line="240" w:lineRule="auto"/>
      </w:pPr>
      <w:r>
        <w:separator/>
      </w:r>
    </w:p>
  </w:footnote>
  <w:footnote w:type="continuationSeparator" w:id="0">
    <w:p w14:paraId="7073E80A" w14:textId="77777777" w:rsidR="00016661" w:rsidRDefault="00016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63D1"/>
    <w:multiLevelType w:val="hybridMultilevel"/>
    <w:tmpl w:val="2376B9E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25B48"/>
    <w:multiLevelType w:val="hybridMultilevel"/>
    <w:tmpl w:val="4882FD0E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B24B24"/>
    <w:multiLevelType w:val="hybridMultilevel"/>
    <w:tmpl w:val="F58E088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6BEA6B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D43C94"/>
    <w:multiLevelType w:val="hybridMultilevel"/>
    <w:tmpl w:val="66A8C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264F18"/>
    <w:multiLevelType w:val="multilevel"/>
    <w:tmpl w:val="5D264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B45F2"/>
    <w:multiLevelType w:val="hybridMultilevel"/>
    <w:tmpl w:val="29F858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86E3B"/>
    <w:multiLevelType w:val="hybridMultilevel"/>
    <w:tmpl w:val="A7E8E7E4"/>
    <w:lvl w:ilvl="0" w:tplc="041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4EA7667"/>
    <w:multiLevelType w:val="multilevel"/>
    <w:tmpl w:val="74EA7667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8"/>
  </w:num>
  <w:num w:numId="11">
    <w:abstractNumId w:val="9"/>
  </w:num>
  <w:num w:numId="12">
    <w:abstractNumId w:val="13"/>
  </w:num>
  <w:num w:numId="13">
    <w:abstractNumId w:val="2"/>
  </w:num>
  <w:num w:numId="14">
    <w:abstractNumId w:val="0"/>
  </w:num>
  <w:num w:numId="15">
    <w:abstractNumId w:val="12"/>
  </w:num>
  <w:num w:numId="16">
    <w:abstractNumId w:val="7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326A"/>
    <w:rsid w:val="0006266D"/>
    <w:rsid w:val="00065506"/>
    <w:rsid w:val="00073783"/>
    <w:rsid w:val="0007382E"/>
    <w:rsid w:val="00076629"/>
    <w:rsid w:val="000766E1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D65"/>
    <w:rsid w:val="000B1A55"/>
    <w:rsid w:val="000B20BB"/>
    <w:rsid w:val="000B2EF6"/>
    <w:rsid w:val="000B2FA6"/>
    <w:rsid w:val="000B4AA0"/>
    <w:rsid w:val="000B530D"/>
    <w:rsid w:val="000C2553"/>
    <w:rsid w:val="000C28E1"/>
    <w:rsid w:val="000C38C3"/>
    <w:rsid w:val="000C525F"/>
    <w:rsid w:val="000C6950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351FC"/>
    <w:rsid w:val="00136D4C"/>
    <w:rsid w:val="001374C3"/>
    <w:rsid w:val="00142BB9"/>
    <w:rsid w:val="00144F96"/>
    <w:rsid w:val="00145729"/>
    <w:rsid w:val="00146D0B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255C"/>
    <w:rsid w:val="001A2FB0"/>
    <w:rsid w:val="001A4351"/>
    <w:rsid w:val="001A46CC"/>
    <w:rsid w:val="001A59CB"/>
    <w:rsid w:val="001B2831"/>
    <w:rsid w:val="001B3551"/>
    <w:rsid w:val="001C061D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51A3"/>
    <w:rsid w:val="00235394"/>
    <w:rsid w:val="00235577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2A1A"/>
    <w:rsid w:val="005D308E"/>
    <w:rsid w:val="005D3A48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1756B"/>
    <w:rsid w:val="009208A6"/>
    <w:rsid w:val="0092243E"/>
    <w:rsid w:val="00924514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69DC"/>
    <w:rsid w:val="009E79DB"/>
    <w:rsid w:val="009F334C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F17"/>
    <w:rsid w:val="00DF58FD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105D2414"/>
    <w:rsid w:val="16B27C22"/>
    <w:rsid w:val="1A5E4CB6"/>
    <w:rsid w:val="247C047B"/>
    <w:rsid w:val="39397933"/>
    <w:rsid w:val="39537A6E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F500E"/>
  <w15:docId w15:val="{F4583DA8-9337-498E-BACF-EF037D6D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iPriority="99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uiPriority w:val="35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d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,목록 단락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List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D10D0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47E0036-CE46-47DC-897B-4FB70EFB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4</cp:revision>
  <cp:lastPrinted>2019-04-25T01:09:00Z</cp:lastPrinted>
  <dcterms:created xsi:type="dcterms:W3CDTF">2022-10-14T15:19:00Z</dcterms:created>
  <dcterms:modified xsi:type="dcterms:W3CDTF">2022-10-18T11:29:00Z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(3)DetJeQ4TDKAU9pUHxium6r5IKAxZF2eM3uY0GZRXjgjXsZNJps8DQC9A2JFUW22RBhwrJwF4
Mj3i1iQGDAiRnaLZGs4z+yFpW6v3xe7T4S6W+1vz1+N0n1LhkmYRlII+VWQBGQ15CW2jibtk
fs7lckphHXJZaWmlH7tAT4CDjeaN7ZEoH858QSnu3Av4G0DcDVNMrDjVKnpJ8aTdB8RQvVRB
hSG9ky0dKMCxxqpsIz</vt:lpwstr>
  </property>
  <property fmtid="{D5CDD505-2E9C-101B-9397-08002B2CF9AE}" pid="13" name="_2015_ms_pID_7253431">
    <vt:lpwstr>4MoZ5dmIPkdGHD62RIS4o4y+/iikVliCaQNgBIq2To9KfJABTE8d5H
TilDfphOi3flQerfgvjLbTezKWDg8l+poVRDNmOash4+dAEGpKSco+2hvJx4huCK8iYG5yNW
jXQ2NcCmq6HUwWtlm4g9Fba4P3dbwURnA2+2Fg11dUe4lQOROfPHrUFjZjOUZme1ZhCZuHZv
B9zuODicPJZMc/Cw1ZlT9d+WLi5fDn1cPIGQ</vt:lpwstr>
  </property>
  <property fmtid="{D5CDD505-2E9C-101B-9397-08002B2CF9AE}" pid="14" name="_2015_ms_pID_7253432">
    <vt:lpwstr>iA==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